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DE" w:rsidRDefault="00464DDE">
      <w:pPr>
        <w:widowControl w:val="0"/>
        <w:pBdr>
          <w:top w:val="nil"/>
          <w:left w:val="nil"/>
          <w:bottom w:val="nil"/>
          <w:right w:val="nil"/>
          <w:between w:val="nil"/>
        </w:pBdr>
        <w:spacing w:after="0"/>
        <w:rPr>
          <w:rFonts w:ascii="Arial" w:eastAsia="Arial" w:hAnsi="Arial" w:cs="Arial"/>
          <w:color w:val="000000"/>
        </w:rPr>
      </w:pPr>
    </w:p>
    <w:tbl>
      <w:tblPr>
        <w:tblStyle w:val="a5"/>
        <w:tblW w:w="10448" w:type="dxa"/>
        <w:jc w:val="center"/>
        <w:tblLayout w:type="fixed"/>
        <w:tblLook w:val="0000" w:firstRow="0" w:lastRow="0" w:firstColumn="0" w:lastColumn="0" w:noHBand="0" w:noVBand="0"/>
      </w:tblPr>
      <w:tblGrid>
        <w:gridCol w:w="5039"/>
        <w:gridCol w:w="5409"/>
      </w:tblGrid>
      <w:tr w:rsidR="00464DDE">
        <w:trPr>
          <w:trHeight w:val="425"/>
          <w:jc w:val="center"/>
        </w:trPr>
        <w:tc>
          <w:tcPr>
            <w:tcW w:w="5039" w:type="dxa"/>
          </w:tcPr>
          <w:p w:rsidR="00464DDE" w:rsidRDefault="0069301E">
            <w:pPr>
              <w:spacing w:after="0"/>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UNIVERSITY OF ECONOMICS AND LAW</w:t>
            </w:r>
          </w:p>
          <w:p w:rsidR="00464DDE" w:rsidRDefault="0069301E">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FACULTY OF ACCOUNTING – AUDITING</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927100</wp:posOffset>
                      </wp:positionH>
                      <wp:positionV relativeFrom="paragraph">
                        <wp:posOffset>203200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203200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409" w:type="dxa"/>
          </w:tcPr>
          <w:p w:rsidR="00464DDE" w:rsidRDefault="0069301E">
            <w:pPr>
              <w:spacing w:after="0"/>
              <w:ind w:firstLine="4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SOCIALIST REPUBLIC OF VIETNAM</w:t>
            </w:r>
          </w:p>
          <w:p w:rsidR="00464DDE" w:rsidRDefault="0069301E">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Independence – Freedom – Happiness</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800100</wp:posOffset>
                      </wp:positionH>
                      <wp:positionV relativeFrom="paragraph">
                        <wp:posOffset>266700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350320" y="3780000"/>
                                <a:ext cx="19913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266700</wp:posOffset>
                      </wp:positionV>
                      <wp:extent cx="0" cy="12700"/>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464DDE" w:rsidRDefault="0069301E">
            <w:pPr>
              <w:tabs>
                <w:tab w:val="left" w:pos="2031"/>
              </w:tabs>
              <w:spacing w:after="0"/>
              <w:ind w:left="720" w:hanging="47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tc>
      </w:tr>
    </w:tbl>
    <w:p w:rsidR="00464DDE" w:rsidRDefault="00B43213">
      <w:pPr>
        <w:pStyle w:val="Heading2"/>
        <w:spacing w:before="0" w:after="60"/>
        <w:jc w:val="center"/>
        <w:rPr>
          <w:rFonts w:ascii="Times New Roman" w:eastAsia="Times New Roman" w:hAnsi="Times New Roman" w:cs="Times New Roman"/>
          <w:color w:val="000000"/>
          <w:sz w:val="28"/>
          <w:szCs w:val="28"/>
        </w:rPr>
      </w:pPr>
      <w:r w:rsidRPr="00B43213">
        <w:rPr>
          <w:rFonts w:ascii="Times New Roman" w:eastAsia="Times New Roman" w:hAnsi="Times New Roman" w:cs="Times New Roman"/>
          <w:color w:val="000000"/>
          <w:sz w:val="28"/>
          <w:szCs w:val="28"/>
        </w:rPr>
        <w:t xml:space="preserve">COURSE SPECIFICATION </w:t>
      </w:r>
      <w:bookmarkStart w:id="0" w:name="_GoBack"/>
      <w:bookmarkEnd w:id="0"/>
      <w:r w:rsidR="0069301E">
        <w:rPr>
          <w:rFonts w:ascii="Times New Roman" w:eastAsia="Times New Roman" w:hAnsi="Times New Roman" w:cs="Times New Roman"/>
          <w:color w:val="000000"/>
          <w:sz w:val="28"/>
          <w:szCs w:val="28"/>
        </w:rPr>
        <w:t>(Application-Oriented)</w:t>
      </w:r>
    </w:p>
    <w:p w:rsidR="00464DDE" w:rsidRDefault="00464DDE"/>
    <w:p w:rsidR="00464DDE" w:rsidRDefault="0069301E">
      <w:pPr>
        <w:numPr>
          <w:ilvl w:val="0"/>
          <w:numId w:val="5"/>
        </w:numPr>
        <w:pBdr>
          <w:top w:val="nil"/>
          <w:left w:val="nil"/>
          <w:bottom w:val="nil"/>
          <w:right w:val="nil"/>
          <w:between w:val="nil"/>
        </w:pBdr>
        <w:tabs>
          <w:tab w:val="left" w:pos="720"/>
        </w:tabs>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General </w:t>
      </w:r>
      <w:r>
        <w:rPr>
          <w:rFonts w:ascii="Times New Roman" w:eastAsia="Times New Roman" w:hAnsi="Times New Roman" w:cs="Times New Roman"/>
          <w:b/>
          <w:sz w:val="26"/>
          <w:szCs w:val="26"/>
        </w:rPr>
        <w:t>information</w:t>
      </w:r>
    </w:p>
    <w:tbl>
      <w:tblPr>
        <w:tblStyle w:val="a6"/>
        <w:tblW w:w="8687" w:type="dxa"/>
        <w:tblInd w:w="353" w:type="dxa"/>
        <w:tblLayout w:type="fixed"/>
        <w:tblLook w:val="0400" w:firstRow="0" w:lastRow="0" w:firstColumn="0" w:lastColumn="0" w:noHBand="0" w:noVBand="1"/>
      </w:tblPr>
      <w:tblGrid>
        <w:gridCol w:w="2801"/>
        <w:gridCol w:w="5886"/>
      </w:tblGrid>
      <w:tr w:rsidR="00464DDE">
        <w:trPr>
          <w:trHeight w:val="320"/>
        </w:trPr>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Vietnamese course name</w:t>
            </w:r>
          </w:p>
        </w:tc>
        <w:tc>
          <w:tcPr>
            <w:tcW w:w="5886" w:type="dxa"/>
            <w:tcBorders>
              <w:top w:val="dotted" w:sz="4" w:space="0" w:color="000000"/>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phần thực tập</w:t>
            </w:r>
          </w:p>
        </w:tc>
      </w:tr>
      <w:tr w:rsidR="00464DDE">
        <w:trPr>
          <w:trHeight w:val="320"/>
        </w:trPr>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English course name</w:t>
            </w:r>
          </w:p>
        </w:tc>
        <w:tc>
          <w:tcPr>
            <w:tcW w:w="5886" w:type="dxa"/>
            <w:tcBorders>
              <w:top w:val="dotted" w:sz="4" w:space="0" w:color="000000"/>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Final internship</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Course code</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MUU6003</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tabs>
                <w:tab w:val="left" w:pos="696"/>
              </w:tabs>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Knowledge block</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Specialized knowledge</w:t>
            </w:r>
          </w:p>
          <w:tbl>
            <w:tblPr>
              <w:tblStyle w:val="a7"/>
              <w:tblW w:w="4852" w:type="dxa"/>
              <w:tblLayout w:type="fixed"/>
              <w:tblLook w:val="0400" w:firstRow="0" w:lastRow="0" w:firstColumn="0" w:lastColumn="0" w:noHBand="0" w:noVBand="1"/>
            </w:tblPr>
            <w:tblGrid>
              <w:gridCol w:w="2107"/>
              <w:gridCol w:w="2745"/>
            </w:tblGrid>
            <w:tr w:rsidR="00464DDE">
              <w:tc>
                <w:tcPr>
                  <w:tcW w:w="2107" w:type="dxa"/>
                  <w:shd w:val="clear" w:color="auto" w:fill="auto"/>
                </w:tcPr>
                <w:p w:rsidR="00464DDE" w:rsidRDefault="0069301E">
                  <w:pPr>
                    <w:tabs>
                      <w:tab w:val="center" w:pos="1264"/>
                    </w:tabs>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X Compulsory</w:t>
                  </w:r>
                </w:p>
              </w:tc>
              <w:tc>
                <w:tcPr>
                  <w:tcW w:w="2745" w:type="dxa"/>
                  <w:shd w:val="clear" w:color="auto" w:fill="auto"/>
                </w:tcPr>
                <w:p w:rsidR="00464DDE" w:rsidRDefault="0069301E">
                  <w:pPr>
                    <w:tabs>
                      <w:tab w:val="center" w:pos="1264"/>
                    </w:tabs>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Optional</w: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0</wp:posOffset>
                            </wp:positionV>
                            <wp:extent cx="207010" cy="180340"/>
                            <wp:effectExtent l="0" t="0" r="0" b="0"/>
                            <wp:wrapNone/>
                            <wp:docPr id="9" name="Rectangle 9"/>
                            <wp:cNvGraphicFramePr/>
                            <a:graphic xmlns:a="http://schemas.openxmlformats.org/drawingml/2006/main">
                              <a:graphicData uri="http://schemas.microsoft.com/office/word/2010/wordprocessingShape">
                                <wps:wsp>
                                  <wps:cNvSpPr/>
                                  <wps:spPr>
                                    <a:xfrm>
                                      <a:off x="5252020" y="3699355"/>
                                      <a:ext cx="18796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64DDE" w:rsidRDefault="00464DD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9" o:spid="_x0000_s1026" style="position:absolute;margin-left:-3pt;margin-top:0;width:16.3pt;height:1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">
                            <v:stroke startarrowwidth="narrow" startarrowlength="short" endarrowwidth="narrow" endarrowlength="short"/>
                            <v:textbox inset="2.53958mm,1.2694mm,2.53958mm,1.2694mm">
                              <w:txbxContent>
                                <w:p w:rsidR="00464DDE" w:rsidRDefault="00464DDE">
                                  <w:pPr>
                                    <w:spacing w:line="275" w:lineRule="auto"/>
                                    <w:textDirection w:val="btLr"/>
                                  </w:pPr>
                                </w:p>
                              </w:txbxContent>
                            </v:textbox>
                          </v:rect>
                        </w:pict>
                      </mc:Fallback>
                    </mc:AlternateContent>
                  </w:r>
                </w:p>
              </w:tc>
            </w:tr>
          </w:tbl>
          <w:p w:rsidR="00464DDE" w:rsidRDefault="00464DDE">
            <w:pPr>
              <w:spacing w:after="0"/>
              <w:rPr>
                <w:rFonts w:ascii="Times New Roman" w:eastAsia="Times New Roman" w:hAnsi="Times New Roman" w:cs="Times New Roman"/>
                <w:color w:val="000000"/>
                <w:sz w:val="26"/>
                <w:szCs w:val="26"/>
              </w:rPr>
            </w:pP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Level</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Postgraduate</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Major</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Accounting</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Academic course</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202</w:t>
            </w:r>
            <w:r>
              <w:rPr>
                <w:rFonts w:ascii="Times New Roman" w:eastAsia="Times New Roman" w:hAnsi="Times New Roman" w:cs="Times New Roman"/>
                <w:sz w:val="26"/>
                <w:szCs w:val="26"/>
              </w:rPr>
              <w:t>5</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Academic year</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Thứ 2</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Semester</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Credits </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credits</w:t>
            </w:r>
          </w:p>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Theory (15 periods/credit): 15 credits</w:t>
            </w:r>
          </w:p>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Practice, experiment, discussion (30 periods/credit): 0</w:t>
            </w:r>
          </w:p>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Self-study, self-research (30 hours/credit): 450 hours</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Prerequisite courses</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None</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Previous courses</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None</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Subsequent courses</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None</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Co-requisite courses</w:t>
            </w:r>
          </w:p>
        </w:tc>
        <w:tc>
          <w:tcPr>
            <w:tcW w:w="5886" w:type="dxa"/>
            <w:tcBorders>
              <w:top w:val="nil"/>
              <w:left w:val="nil"/>
              <w:bottom w:val="dotted" w:sz="4" w:space="0" w:color="000000"/>
              <w:right w:val="dotted" w:sz="4" w:space="0" w:color="000000"/>
            </w:tcBorders>
            <w:shd w:val="clear" w:color="auto" w:fill="auto"/>
            <w:vAlign w:val="center"/>
          </w:tcPr>
          <w:p w:rsidR="00464DDE" w:rsidRDefault="00464DDE">
            <w:pPr>
              <w:spacing w:after="0"/>
              <w:rPr>
                <w:rFonts w:ascii="Times New Roman" w:eastAsia="Times New Roman" w:hAnsi="Times New Roman" w:cs="Times New Roman"/>
                <w:color w:val="000000"/>
                <w:sz w:val="26"/>
                <w:szCs w:val="26"/>
              </w:rPr>
            </w:pP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Language </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Vietnamese</w:t>
            </w:r>
          </w:p>
        </w:tc>
      </w:tr>
      <w:tr w:rsidR="00464DDE">
        <w:trPr>
          <w:trHeight w:val="320"/>
        </w:trPr>
        <w:tc>
          <w:tcPr>
            <w:tcW w:w="2801" w:type="dxa"/>
            <w:tcBorders>
              <w:top w:val="nil"/>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Lecturers in charge: </w:t>
            </w:r>
          </w:p>
        </w:tc>
        <w:tc>
          <w:tcPr>
            <w:tcW w:w="5886" w:type="dxa"/>
            <w:tcBorders>
              <w:top w:val="nil"/>
              <w:left w:val="nil"/>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Lecturers participating in the training program</w:t>
            </w:r>
          </w:p>
        </w:tc>
      </w:tr>
      <w:tr w:rsidR="00464DDE">
        <w:trPr>
          <w:trHeight w:val="320"/>
        </w:trPr>
        <w:tc>
          <w:tcPr>
            <w:tcW w:w="28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464DDE" w:rsidRDefault="0069301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Teaching assistants</w:t>
            </w:r>
          </w:p>
        </w:tc>
        <w:tc>
          <w:tcPr>
            <w:tcW w:w="5886" w:type="dxa"/>
            <w:tcBorders>
              <w:top w:val="dotted" w:sz="4" w:space="0" w:color="000000"/>
              <w:left w:val="nil"/>
              <w:bottom w:val="dotted" w:sz="4" w:space="0" w:color="000000"/>
              <w:right w:val="dotted" w:sz="4" w:space="0" w:color="000000"/>
            </w:tcBorders>
            <w:shd w:val="clear" w:color="auto" w:fill="auto"/>
            <w:vAlign w:val="center"/>
          </w:tcPr>
          <w:p w:rsidR="00464DDE" w:rsidRDefault="00464DDE">
            <w:pPr>
              <w:spacing w:after="0"/>
              <w:rPr>
                <w:rFonts w:ascii="Times New Roman" w:eastAsia="Times New Roman" w:hAnsi="Times New Roman" w:cs="Times New Roman"/>
                <w:color w:val="000000"/>
                <w:sz w:val="26"/>
                <w:szCs w:val="26"/>
              </w:rPr>
            </w:pPr>
          </w:p>
        </w:tc>
      </w:tr>
    </w:tbl>
    <w:p w:rsidR="00464DDE" w:rsidRDefault="00464DDE"/>
    <w:p w:rsidR="00464DDE" w:rsidRDefault="0069301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w:t>
      </w:r>
    </w:p>
    <w:p w:rsidR="00464DDE" w:rsidRDefault="0069301E">
      <w:pPr>
        <w:pBdr>
          <w:top w:val="nil"/>
          <w:left w:val="nil"/>
          <w:bottom w:val="nil"/>
          <w:right w:val="nil"/>
          <w:between w:val="nil"/>
        </w:pBdr>
        <w:spacing w:after="0" w:line="360" w:lineRule="auto"/>
        <w:ind w:firstLine="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general objectives of the course, demonstrating its relevance to the program learning outcomes (X.x.x) and the capacity scale assigned to the course)</w:t>
      </w:r>
    </w:p>
    <w:tbl>
      <w:tblPr>
        <w:tblStyle w:val="a8"/>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4695"/>
        <w:gridCol w:w="1612"/>
        <w:gridCol w:w="1278"/>
      </w:tblGrid>
      <w:tr w:rsidR="00464DDE">
        <w:tc>
          <w:tcPr>
            <w:tcW w:w="1432" w:type="dxa"/>
          </w:tcPr>
          <w:p w:rsidR="00464DDE" w:rsidRDefault="0069301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464DDE" w:rsidRDefault="0069301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(COx)</w:t>
            </w:r>
          </w:p>
        </w:tc>
        <w:tc>
          <w:tcPr>
            <w:tcW w:w="4695" w:type="dxa"/>
          </w:tcPr>
          <w:p w:rsidR="00464DDE" w:rsidRDefault="0069301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612" w:type="dxa"/>
          </w:tcPr>
          <w:p w:rsidR="00464DDE" w:rsidRDefault="0069301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464DDE" w:rsidRDefault="0069301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(CLOx)</w:t>
            </w:r>
          </w:p>
        </w:tc>
        <w:tc>
          <w:tcPr>
            <w:tcW w:w="1278" w:type="dxa"/>
          </w:tcPr>
          <w:p w:rsidR="00464DDE" w:rsidRDefault="0069301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Capacity scale</w:t>
            </w:r>
          </w:p>
        </w:tc>
      </w:tr>
      <w:tr w:rsidR="00464DDE">
        <w:tc>
          <w:tcPr>
            <w:tcW w:w="1432"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CO1</w:t>
            </w:r>
          </w:p>
        </w:tc>
        <w:tc>
          <w:tcPr>
            <w:tcW w:w="4695"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synthesize, and apply critical thinking in handling tasks related to the accounting field</w:t>
            </w:r>
          </w:p>
        </w:tc>
        <w:tc>
          <w:tcPr>
            <w:tcW w:w="1612"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1278"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64DDE">
        <w:tc>
          <w:tcPr>
            <w:tcW w:w="1432"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4695"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existing issues that need improvement in accounting and auditing work</w:t>
            </w:r>
          </w:p>
        </w:tc>
        <w:tc>
          <w:tcPr>
            <w:tcW w:w="1612"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1278"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64DDE">
        <w:tc>
          <w:tcPr>
            <w:tcW w:w="1432"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4695"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research, professional, and practical knowledge </w:t>
            </w:r>
            <w:r>
              <w:rPr>
                <w:rFonts w:ascii="Times New Roman" w:eastAsia="Times New Roman" w:hAnsi="Times New Roman" w:cs="Times New Roman"/>
                <w:sz w:val="24"/>
                <w:szCs w:val="24"/>
              </w:rPr>
              <w:t>to propose solutions for enhancing the effectiveness of accounting and auditing practices</w:t>
            </w:r>
          </w:p>
        </w:tc>
        <w:tc>
          <w:tcPr>
            <w:tcW w:w="1612"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1278"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64DDE">
        <w:tc>
          <w:tcPr>
            <w:tcW w:w="1432"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4695"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creativity and self-directed research to produce a complete, well-presented product or report</w:t>
            </w:r>
          </w:p>
        </w:tc>
        <w:tc>
          <w:tcPr>
            <w:tcW w:w="1612"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1278" w:type="dxa"/>
          </w:tcPr>
          <w:p w:rsidR="00464DDE" w:rsidRDefault="0069301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464DDE" w:rsidRDefault="0069301E">
      <w:pPr>
        <w:pBdr>
          <w:top w:val="nil"/>
          <w:left w:val="nil"/>
          <w:bottom w:val="nil"/>
          <w:right w:val="nil"/>
          <w:between w:val="nil"/>
        </w:pBdr>
        <w:spacing w:after="0" w:line="360" w:lineRule="auto"/>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rsidR="00464DDE" w:rsidRDefault="0069301E">
      <w:pPr>
        <w:pBdr>
          <w:top w:val="nil"/>
          <w:left w:val="nil"/>
          <w:bottom w:val="nil"/>
          <w:right w:val="nil"/>
          <w:between w:val="nil"/>
        </w:pBdr>
        <w:tabs>
          <w:tab w:val="left" w:pos="284"/>
        </w:tabs>
        <w:spacing w:after="0" w:line="360" w:lineRule="auto"/>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 Symbol for the course objectives.</w:t>
      </w:r>
    </w:p>
    <w:p w:rsidR="00464DDE" w:rsidRDefault="0069301E">
      <w:pPr>
        <w:pBdr>
          <w:top w:val="nil"/>
          <w:left w:val="nil"/>
          <w:bottom w:val="nil"/>
          <w:right w:val="nil"/>
          <w:between w:val="nil"/>
        </w:pBdr>
        <w:tabs>
          <w:tab w:val="left" w:pos="284"/>
        </w:tabs>
        <w:spacing w:after="0" w:line="360" w:lineRule="auto"/>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 Description of the objectives, including active verbs, CLO topics, and the general application context.</w:t>
      </w:r>
    </w:p>
    <w:p w:rsidR="00464DDE" w:rsidRDefault="0069301E">
      <w:pPr>
        <w:pBdr>
          <w:top w:val="nil"/>
          <w:left w:val="nil"/>
          <w:bottom w:val="nil"/>
          <w:right w:val="nil"/>
          <w:between w:val="nil"/>
        </w:pBdr>
        <w:tabs>
          <w:tab w:val="left" w:pos="284"/>
        </w:tabs>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(3), (4) Symbol for the program learning outcomes (PLOs) and the corresponding competency levels assigned to the course.</w:t>
      </w:r>
    </w:p>
    <w:p w:rsidR="00464DDE" w:rsidRDefault="0069301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learning outcomes</w:t>
      </w:r>
    </w:p>
    <w:tbl>
      <w:tblPr>
        <w:tblStyle w:val="a9"/>
        <w:tblW w:w="90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16"/>
        <w:gridCol w:w="5039"/>
        <w:gridCol w:w="1884"/>
        <w:gridCol w:w="1278"/>
      </w:tblGrid>
      <w:tr w:rsidR="00464DDE">
        <w:tc>
          <w:tcPr>
            <w:tcW w:w="816" w:type="dxa"/>
          </w:tcPr>
          <w:p w:rsidR="00464DDE" w:rsidRDefault="0069301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5039" w:type="dxa"/>
          </w:tcPr>
          <w:p w:rsidR="00464DDE" w:rsidRDefault="0069301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 (CLOs)</w:t>
            </w:r>
          </w:p>
        </w:tc>
        <w:tc>
          <w:tcPr>
            <w:tcW w:w="1884" w:type="dxa"/>
          </w:tcPr>
          <w:p w:rsidR="00464DDE" w:rsidRDefault="0069301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Learning Outcomes (PLOs)</w:t>
            </w:r>
          </w:p>
        </w:tc>
        <w:tc>
          <w:tcPr>
            <w:tcW w:w="1278" w:type="dxa"/>
          </w:tcPr>
          <w:p w:rsidR="00464DDE" w:rsidRDefault="0069301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level</w:t>
            </w:r>
          </w:p>
        </w:tc>
      </w:tr>
      <w:tr w:rsidR="00464DDE">
        <w:tc>
          <w:tcPr>
            <w:tcW w:w="816"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5039"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independently and decisively in applying professional knowledge to address issues in accounting and auditing practices.</w:t>
            </w:r>
          </w:p>
        </w:tc>
        <w:tc>
          <w:tcPr>
            <w:tcW w:w="1884"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A2</w:t>
            </w:r>
          </w:p>
        </w:tc>
        <w:tc>
          <w:tcPr>
            <w:tcW w:w="1278"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464DDE">
        <w:tc>
          <w:tcPr>
            <w:tcW w:w="816"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5039"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weaknesses in the organization and management of activities within the accounting and auditing profession.</w:t>
            </w:r>
          </w:p>
        </w:tc>
        <w:tc>
          <w:tcPr>
            <w:tcW w:w="1884"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B5</w:t>
            </w:r>
          </w:p>
        </w:tc>
        <w:tc>
          <w:tcPr>
            <w:tcW w:w="1278"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r>
      <w:tr w:rsidR="00464DDE">
        <w:tc>
          <w:tcPr>
            <w:tcW w:w="816"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5039"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and propose solutions to improve regulations and policies related to the accounting and auditing profession.</w:t>
            </w:r>
          </w:p>
        </w:tc>
        <w:tc>
          <w:tcPr>
            <w:tcW w:w="1884"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B7</w:t>
            </w:r>
          </w:p>
        </w:tc>
        <w:tc>
          <w:tcPr>
            <w:tcW w:w="1278"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r>
      <w:tr w:rsidR="00464DDE">
        <w:tc>
          <w:tcPr>
            <w:tcW w:w="816"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CLO4</w:t>
            </w:r>
          </w:p>
        </w:tc>
        <w:tc>
          <w:tcPr>
            <w:tcW w:w="5039"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self-learning, accumulate experience, and pursue professional development to enhance the organization and management effectiveness of accounting and auditing work.</w:t>
            </w:r>
          </w:p>
        </w:tc>
        <w:tc>
          <w:tcPr>
            <w:tcW w:w="1884"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1278" w:type="dxa"/>
          </w:tcPr>
          <w:p w:rsidR="00464DDE" w:rsidRDefault="0069301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r>
    </w:tbl>
    <w:p w:rsidR="00464DDE" w:rsidRDefault="00464DD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464DDE" w:rsidRDefault="0069301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 REGULATIONS FOR INTERNSHIP REPORTS</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 Participants</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All graduate students enrolled in the Master’s program in Accounting with an application-oriented program are required to undertake an internship and prepare an internship report.</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Implementation Period</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Semester 4 of the second year, within two mon</w:t>
      </w:r>
      <w:r>
        <w:rPr>
          <w:rFonts w:ascii="Times New Roman" w:eastAsia="Times New Roman" w:hAnsi="Times New Roman" w:cs="Times New Roman"/>
          <w:color w:val="000000"/>
          <w:sz w:val="24"/>
          <w:szCs w:val="24"/>
        </w:rPr>
        <w:t>ths as stipulated by the Office of Graduate Studies and Science &amp; Technology.</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Implementation Process</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Faculty provides general guidance and answers questions regarding the internship plan, content, regulations, internship topic registration, and </w:t>
      </w:r>
      <w:r>
        <w:rPr>
          <w:rFonts w:ascii="Times New Roman" w:eastAsia="Times New Roman" w:hAnsi="Times New Roman" w:cs="Times New Roman"/>
          <w:color w:val="000000"/>
          <w:sz w:val="24"/>
          <w:szCs w:val="24"/>
        </w:rPr>
        <w:t>internship report writing.</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Students are responsible for contacting accounting </w:t>
      </w:r>
      <w:r>
        <w:rPr>
          <w:rFonts w:ascii="Times New Roman" w:eastAsia="Times New Roman" w:hAnsi="Times New Roman" w:cs="Times New Roman"/>
          <w:sz w:val="24"/>
          <w:szCs w:val="24"/>
        </w:rPr>
        <w:t>entities</w:t>
      </w:r>
      <w:r>
        <w:rPr>
          <w:rFonts w:ascii="Times New Roman" w:eastAsia="Times New Roman" w:hAnsi="Times New Roman" w:cs="Times New Roman"/>
          <w:color w:val="000000"/>
          <w:sz w:val="24"/>
          <w:szCs w:val="24"/>
        </w:rPr>
        <w:t xml:space="preserve"> to arrange their internship (students are encouraged to intern at their current workplace).</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Students identify a proposed topic to be conducted during the internship </w:t>
      </w:r>
      <w:r>
        <w:rPr>
          <w:rFonts w:ascii="Times New Roman" w:eastAsia="Times New Roman" w:hAnsi="Times New Roman" w:cs="Times New Roman"/>
          <w:color w:val="000000"/>
          <w:sz w:val="24"/>
          <w:szCs w:val="24"/>
        </w:rPr>
        <w:t xml:space="preserve">and report writing. They must register the selected internship field (tasks related to accounting, auditing, or tax accounting) and the name of the internship </w:t>
      </w:r>
      <w:r>
        <w:rPr>
          <w:rFonts w:ascii="Times New Roman" w:eastAsia="Times New Roman" w:hAnsi="Times New Roman" w:cs="Times New Roman"/>
          <w:sz w:val="24"/>
          <w:szCs w:val="24"/>
        </w:rPr>
        <w:t>entities</w:t>
      </w:r>
      <w:r>
        <w:rPr>
          <w:rFonts w:ascii="Times New Roman" w:eastAsia="Times New Roman" w:hAnsi="Times New Roman" w:cs="Times New Roman"/>
          <w:color w:val="000000"/>
          <w:sz w:val="24"/>
          <w:szCs w:val="24"/>
        </w:rPr>
        <w:t xml:space="preserve"> (if available) via the provided link.</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 Faculty announces the list of assigned super</w:t>
      </w:r>
      <w:r>
        <w:rPr>
          <w:rFonts w:ascii="Times New Roman" w:eastAsia="Times New Roman" w:hAnsi="Times New Roman" w:cs="Times New Roman"/>
          <w:color w:val="000000"/>
          <w:sz w:val="24"/>
          <w:szCs w:val="24"/>
        </w:rPr>
        <w:t xml:space="preserve">visors for </w:t>
      </w:r>
      <w:r>
        <w:rPr>
          <w:rFonts w:ascii="Times New Roman" w:eastAsia="Times New Roman" w:hAnsi="Times New Roman" w:cs="Times New Roman"/>
          <w:sz w:val="24"/>
          <w:szCs w:val="24"/>
        </w:rPr>
        <w:t>supervising</w:t>
      </w:r>
      <w:r>
        <w:rPr>
          <w:rFonts w:ascii="Times New Roman" w:eastAsia="Times New Roman" w:hAnsi="Times New Roman" w:cs="Times New Roman"/>
          <w:color w:val="000000"/>
          <w:sz w:val="24"/>
          <w:szCs w:val="24"/>
        </w:rPr>
        <w:t xml:space="preserve"> students in preparing their internship reports and the schedule for the first meeting. Before starting the internship, students must prepare a detailed proposal and contact their supervisors to receive specific instructions on import</w:t>
      </w:r>
      <w:r>
        <w:rPr>
          <w:rFonts w:ascii="Times New Roman" w:eastAsia="Times New Roman" w:hAnsi="Times New Roman" w:cs="Times New Roman"/>
          <w:color w:val="000000"/>
          <w:sz w:val="24"/>
          <w:szCs w:val="24"/>
        </w:rPr>
        <w:t>ant aspects to note during the internship. During the internship, students must strictly comply with all requirements and regulations of their supervisors regarding timing, meeting frequency, schedules, and related work content.</w:t>
      </w:r>
    </w:p>
    <w:p w:rsidR="00464DDE" w:rsidRDefault="0069301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Students complete the int</w:t>
      </w:r>
      <w:r>
        <w:rPr>
          <w:rFonts w:ascii="Times New Roman" w:eastAsia="Times New Roman" w:hAnsi="Times New Roman" w:cs="Times New Roman"/>
          <w:color w:val="000000"/>
          <w:sz w:val="24"/>
          <w:szCs w:val="24"/>
        </w:rPr>
        <w:t>ernship and submit the internship report in accordance with the stipulated content and format requirements, with confirmation from both the internship organization and the supervisor. The internship report must also be submitted in soft copy via email to k</w:t>
      </w:r>
      <w:r>
        <w:rPr>
          <w:rFonts w:ascii="Times New Roman" w:eastAsia="Times New Roman" w:hAnsi="Times New Roman" w:cs="Times New Roman"/>
          <w:color w:val="000000"/>
          <w:sz w:val="24"/>
          <w:szCs w:val="24"/>
        </w:rPr>
        <w:t>hoaktkt@uel.edu.vn within the specified deadline.</w:t>
      </w:r>
    </w:p>
    <w:p w:rsidR="00464DDE" w:rsidRDefault="0069301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Regulations on the Structure, Content, and Format of the Report</w:t>
      </w:r>
    </w:p>
    <w:p w:rsidR="00464DDE" w:rsidRDefault="0069301E">
      <w:p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 Structure and Content of the Report</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Students should select practical topics related to accounting or auditing to write their internship report. The internship report must be presented with the following structure and content (typically organized into three chapters):</w:t>
      </w:r>
    </w:p>
    <w:p w:rsidR="00464DDE" w:rsidRDefault="0069301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p w:rsidR="00464DDE" w:rsidRDefault="0069301E">
      <w:pPr>
        <w:numPr>
          <w:ilvl w:val="3"/>
          <w:numId w:val="5"/>
        </w:numPr>
        <w:pBdr>
          <w:top w:val="nil"/>
          <w:left w:val="nil"/>
          <w:bottom w:val="nil"/>
          <w:right w:val="nil"/>
          <w:between w:val="nil"/>
        </w:pBdr>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Rationale for topic selection</w:t>
      </w:r>
    </w:p>
    <w:p w:rsidR="00464DDE" w:rsidRDefault="0069301E">
      <w:pPr>
        <w:numPr>
          <w:ilvl w:val="3"/>
          <w:numId w:val="5"/>
        </w:numPr>
        <w:pBdr>
          <w:top w:val="nil"/>
          <w:left w:val="nil"/>
          <w:bottom w:val="nil"/>
          <w:right w:val="nil"/>
          <w:between w:val="nil"/>
        </w:pBdr>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objectives</w:t>
      </w:r>
    </w:p>
    <w:p w:rsidR="00464DDE" w:rsidRDefault="0069301E">
      <w:pPr>
        <w:numPr>
          <w:ilvl w:val="3"/>
          <w:numId w:val="5"/>
        </w:numPr>
        <w:pBdr>
          <w:top w:val="nil"/>
          <w:left w:val="nil"/>
          <w:bottom w:val="nil"/>
          <w:right w:val="nil"/>
          <w:between w:val="nil"/>
        </w:pBdr>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subject and scope</w:t>
      </w:r>
    </w:p>
    <w:p w:rsidR="00464DDE" w:rsidRDefault="0069301E">
      <w:pPr>
        <w:numPr>
          <w:ilvl w:val="3"/>
          <w:numId w:val="5"/>
        </w:numPr>
        <w:pBdr>
          <w:top w:val="nil"/>
          <w:left w:val="nil"/>
          <w:bottom w:val="nil"/>
          <w:right w:val="nil"/>
          <w:between w:val="nil"/>
        </w:pBdr>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Tasks and methods for conducting the study</w:t>
      </w:r>
    </w:p>
    <w:p w:rsidR="00464DDE" w:rsidRDefault="0069301E">
      <w:pPr>
        <w:numPr>
          <w:ilvl w:val="3"/>
          <w:numId w:val="5"/>
        </w:numPr>
        <w:pBdr>
          <w:top w:val="nil"/>
          <w:left w:val="nil"/>
          <w:bottom w:val="nil"/>
          <w:right w:val="nil"/>
          <w:between w:val="nil"/>
        </w:pBdr>
        <w:spacing w:after="0"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Structure of the report</w:t>
      </w:r>
    </w:p>
    <w:p w:rsidR="00464DDE" w:rsidRDefault="0069301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1. INTRODUCTION TO THE INTERNSHIP ORGANIZATION</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Focus on providing a general introduction to the internsh</w:t>
      </w:r>
      <w:r>
        <w:rPr>
          <w:rFonts w:ascii="Times New Roman" w:eastAsia="Times New Roman" w:hAnsi="Times New Roman" w:cs="Times New Roman"/>
          <w:color w:val="000000"/>
          <w:sz w:val="24"/>
          <w:szCs w:val="24"/>
        </w:rPr>
        <w:t xml:space="preserve">ip organization and its accounting structure (note to describe the organizational model of the accounting department; the accounting book system; the accounting standards and regulations applied in the organization; the level of digitalization and the use </w:t>
      </w:r>
      <w:r>
        <w:rPr>
          <w:rFonts w:ascii="Times New Roman" w:eastAsia="Times New Roman" w:hAnsi="Times New Roman" w:cs="Times New Roman"/>
          <w:color w:val="000000"/>
          <w:sz w:val="24"/>
          <w:szCs w:val="24"/>
        </w:rPr>
        <w:t>of information technology in accounting work).</w:t>
      </w:r>
    </w:p>
    <w:p w:rsidR="00464DDE" w:rsidRDefault="0069301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2. IDENTIFICATION OF ISSUES AT THE ORGANIZATION</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Introduction to the accounting (or auditing) work related to the issue to be addressed at the organization.</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Current status of accounting (or auditing) work related to the issue to be addressed at the organization.</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should provide the full process related to the accounting or auditing activity identified as incomplete.</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For an accounting-rela</w:t>
      </w:r>
      <w:r>
        <w:rPr>
          <w:rFonts w:ascii="Times New Roman" w:eastAsia="Times New Roman" w:hAnsi="Times New Roman" w:cs="Times New Roman"/>
          <w:color w:val="000000"/>
          <w:sz w:val="24"/>
          <w:szCs w:val="24"/>
        </w:rPr>
        <w:t xml:space="preserve">ted </w:t>
      </w:r>
      <w:r>
        <w:rPr>
          <w:rFonts w:ascii="Times New Roman" w:eastAsia="Times New Roman" w:hAnsi="Times New Roman" w:cs="Times New Roman"/>
          <w:sz w:val="24"/>
          <w:szCs w:val="24"/>
        </w:rPr>
        <w:t>practice</w:t>
      </w:r>
      <w:r>
        <w:rPr>
          <w:rFonts w:ascii="Times New Roman" w:eastAsia="Times New Roman" w:hAnsi="Times New Roman" w:cs="Times New Roman"/>
          <w:color w:val="000000"/>
          <w:sz w:val="24"/>
          <w:szCs w:val="24"/>
        </w:rPr>
        <w:t xml:space="preserve">, the student must fully describe the organization of source documents, the chart of accounts, the accounting books, the recording of economic transactions, and the preparation of </w:t>
      </w:r>
      <w:r>
        <w:rPr>
          <w:rFonts w:ascii="Times New Roman" w:eastAsia="Times New Roman" w:hAnsi="Times New Roman" w:cs="Times New Roman"/>
          <w:sz w:val="24"/>
          <w:szCs w:val="24"/>
        </w:rPr>
        <w:t>financial statements</w:t>
      </w:r>
      <w:r>
        <w:rPr>
          <w:rFonts w:ascii="Times New Roman" w:eastAsia="Times New Roman" w:hAnsi="Times New Roman" w:cs="Times New Roman"/>
          <w:color w:val="000000"/>
          <w:sz w:val="24"/>
          <w:szCs w:val="24"/>
        </w:rPr>
        <w:t>.</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Identification of issues that need im</w:t>
      </w:r>
      <w:r>
        <w:rPr>
          <w:rFonts w:ascii="Times New Roman" w:eastAsia="Times New Roman" w:hAnsi="Times New Roman" w:cs="Times New Roman"/>
          <w:color w:val="000000"/>
          <w:sz w:val="24"/>
          <w:szCs w:val="24"/>
        </w:rPr>
        <w:t>provement at the organization.</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limitations related to the subject matter should be presented specifically, clearly, and supported by reliable evidence such as accounting reports, source documents, financial statements of the organization, and/or throug</w:t>
      </w:r>
      <w:r>
        <w:rPr>
          <w:rFonts w:ascii="Times New Roman" w:eastAsia="Times New Roman" w:hAnsi="Times New Roman" w:cs="Times New Roman"/>
          <w:color w:val="000000"/>
          <w:sz w:val="24"/>
          <w:szCs w:val="24"/>
        </w:rPr>
        <w:t>h observation during the internship, and/or through interviews with experts in the organization, and/or other valid evidence. Subjective and unsupported judgments should be avoided.</w:t>
      </w:r>
    </w:p>
    <w:p w:rsidR="00464DDE" w:rsidRDefault="0069301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3. SOLUTIONS FOR IMPROVEMENT</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Basis for improvement</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Students m</w:t>
      </w:r>
      <w:r>
        <w:rPr>
          <w:rFonts w:ascii="Times New Roman" w:eastAsia="Times New Roman" w:hAnsi="Times New Roman" w:cs="Times New Roman"/>
          <w:color w:val="000000"/>
          <w:sz w:val="24"/>
          <w:szCs w:val="24"/>
        </w:rPr>
        <w:t xml:space="preserve">ust clearly present the basis for improving the accounting (or auditing) work discussed, such as legal regulations, findings from previous studies, best practices from other </w:t>
      </w:r>
      <w:r>
        <w:rPr>
          <w:rFonts w:ascii="Times New Roman" w:eastAsia="Times New Roman" w:hAnsi="Times New Roman" w:cs="Times New Roman"/>
          <w:sz w:val="24"/>
          <w:szCs w:val="24"/>
        </w:rPr>
        <w:t>entities</w:t>
      </w:r>
      <w:r>
        <w:rPr>
          <w:rFonts w:ascii="Times New Roman" w:eastAsia="Times New Roman" w:hAnsi="Times New Roman" w:cs="Times New Roman"/>
          <w:color w:val="000000"/>
          <w:sz w:val="24"/>
          <w:szCs w:val="24"/>
        </w:rPr>
        <w:t>, theoretical frameworks, and/or expert interviews.</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Proposed improvem</w:t>
      </w:r>
      <w:r>
        <w:rPr>
          <w:rFonts w:ascii="Times New Roman" w:eastAsia="Times New Roman" w:hAnsi="Times New Roman" w:cs="Times New Roman"/>
          <w:color w:val="000000"/>
          <w:sz w:val="24"/>
          <w:szCs w:val="24"/>
        </w:rPr>
        <w:t>ent solutions</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must clearly and specifically present improvement solutions from both the organizational perspective and the regulatory perspective.</w:t>
      </w:r>
    </w:p>
    <w:p w:rsidR="00464DDE" w:rsidRDefault="0069301E">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Example: For an accounting-related issue, solutions may include improvements in the organization of </w:t>
      </w:r>
      <w:r>
        <w:rPr>
          <w:rFonts w:ascii="Times New Roman" w:eastAsia="Times New Roman" w:hAnsi="Times New Roman" w:cs="Times New Roman"/>
          <w:color w:val="000000"/>
          <w:sz w:val="24"/>
          <w:szCs w:val="24"/>
        </w:rPr>
        <w:t xml:space="preserve">source documents, the chart of accounts, the accounting books, the recording of </w:t>
      </w:r>
      <w:r>
        <w:rPr>
          <w:rFonts w:ascii="Times New Roman" w:eastAsia="Times New Roman" w:hAnsi="Times New Roman" w:cs="Times New Roman"/>
          <w:sz w:val="24"/>
          <w:szCs w:val="24"/>
        </w:rPr>
        <w:t>business</w:t>
      </w:r>
      <w:r>
        <w:rPr>
          <w:rFonts w:ascii="Times New Roman" w:eastAsia="Times New Roman" w:hAnsi="Times New Roman" w:cs="Times New Roman"/>
          <w:color w:val="000000"/>
          <w:sz w:val="24"/>
          <w:szCs w:val="24"/>
        </w:rPr>
        <w:t xml:space="preserve"> transactions, and the preparation of</w:t>
      </w:r>
      <w:r>
        <w:rPr>
          <w:rFonts w:ascii="Times New Roman" w:eastAsia="Times New Roman" w:hAnsi="Times New Roman" w:cs="Times New Roman"/>
          <w:sz w:val="24"/>
          <w:szCs w:val="24"/>
        </w:rPr>
        <w:t xml:space="preserve"> financial statements</w:t>
      </w:r>
      <w:r>
        <w:rPr>
          <w:rFonts w:ascii="Times New Roman" w:eastAsia="Times New Roman" w:hAnsi="Times New Roman" w:cs="Times New Roman"/>
          <w:color w:val="000000"/>
          <w:sz w:val="24"/>
          <w:szCs w:val="24"/>
        </w:rPr>
        <w:t>.</w:t>
      </w:r>
    </w:p>
    <w:p w:rsidR="00464DDE" w:rsidRDefault="0069301E">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Presentation Format</w:t>
      </w:r>
    </w:p>
    <w:p w:rsidR="00464DDE" w:rsidRDefault="0069301E">
      <w:pPr>
        <w:spacing w:after="0" w:line="360" w:lineRule="auto"/>
        <w:ind w:left="36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5.1.1. Document Formatting</w:t>
      </w:r>
    </w:p>
    <w:p w:rsidR="00464DDE" w:rsidRDefault="0069301E">
      <w:pP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Times New Roman font, size 13; normal character spacing (no condensed or expanded spacing); line spacing set to 1.5 lines; margins: top 2.0 cm, bottom 2.0 cm, left 3.0 cm, right 2.0 cm. Page numbers should be centered at the top of each page. Numbering</w:t>
      </w:r>
      <w:r>
        <w:rPr>
          <w:rFonts w:ascii="Times New Roman" w:eastAsia="Times New Roman" w:hAnsi="Times New Roman" w:cs="Times New Roman"/>
          <w:color w:val="000000"/>
          <w:sz w:val="24"/>
          <w:szCs w:val="24"/>
        </w:rPr>
        <w:t xml:space="preserve"> starts from page 1 at the beginning of the main content (Introduction), while preceding sections should use lowercase Roman numerals (i, ii, iii, …). If tables, figures, or illustrations are presented in landscape orientation, the top of the table should </w:t>
      </w:r>
      <w:r>
        <w:rPr>
          <w:rFonts w:ascii="Times New Roman" w:eastAsia="Times New Roman" w:hAnsi="Times New Roman" w:cs="Times New Roman"/>
          <w:color w:val="000000"/>
          <w:sz w:val="24"/>
          <w:szCs w:val="24"/>
        </w:rPr>
        <w:t>align with the left margin of the page; however, this should be limited.</w:t>
      </w:r>
    </w:p>
    <w:p w:rsidR="00464DDE" w:rsidRDefault="0069301E">
      <w:pP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internship report should be printed on one side of white A4 paper (210 × 297 mm) with a length of 25–30 pages, excluding the table of contents, appendices, and references.</w:t>
      </w:r>
    </w:p>
    <w:p w:rsidR="00464DDE" w:rsidRDefault="0069301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w:t>
      </w:r>
      <w:r>
        <w:rPr>
          <w:rFonts w:ascii="Times New Roman" w:eastAsia="Times New Roman" w:hAnsi="Times New Roman" w:cs="Times New Roman"/>
          <w:b/>
          <w:color w:val="000000"/>
          <w:sz w:val="24"/>
          <w:szCs w:val="24"/>
        </w:rPr>
        <w:t xml:space="preserve"> and heading numbering:</w:t>
      </w:r>
    </w:p>
    <w:p w:rsidR="00464DDE" w:rsidRDefault="0069301E">
      <w:pPr>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not use Roman numerals (I, II, III, …) or letters (a, b, c,… or A, B, C, …) for numbering chapters and headings. Use Arabic numerals (1, 2, 3, …). For example, in Chapter 1: 1.1, 1.2,…; sub-levels: 1.1.1, 1.1.2,…, with a maximum </w:t>
      </w:r>
      <w:r>
        <w:rPr>
          <w:rFonts w:ascii="Times New Roman" w:eastAsia="Times New Roman" w:hAnsi="Times New Roman" w:cs="Times New Roman"/>
          <w:color w:val="000000"/>
          <w:sz w:val="24"/>
          <w:szCs w:val="24"/>
        </w:rPr>
        <w:t>of three levels. Titles of main sections must be written in uppercase letters; titles of lower-level sections should be in lowercase (see Appendix 2).</w:t>
      </w:r>
    </w:p>
    <w:p w:rsidR="00464DDE" w:rsidRDefault="0069301E">
      <w:pPr>
        <w:spacing w:after="0" w:line="360" w:lineRule="auto"/>
        <w:ind w:left="720" w:firstLine="27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5.1.2. Tables, Figures, and Charts</w:t>
      </w:r>
    </w:p>
    <w:p w:rsidR="00464DDE" w:rsidRDefault="0069301E">
      <w:pPr>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all tables and figures consecutively throughout the report. Any</w:t>
      </w:r>
      <w:r>
        <w:rPr>
          <w:rFonts w:ascii="Times New Roman" w:eastAsia="Times New Roman" w:hAnsi="Times New Roman" w:cs="Times New Roman"/>
          <w:color w:val="000000"/>
          <w:sz w:val="24"/>
          <w:szCs w:val="24"/>
        </w:rPr>
        <w:t xml:space="preserve"> chart, table, or figure sourced from other materials must be fully cited, and the source must be listed accurately in the References section. Table titles should be placed above the table, while figure titles should be placed below the figure.</w:t>
      </w:r>
    </w:p>
    <w:p w:rsidR="00464DDE" w:rsidRDefault="0069301E">
      <w:pPr>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Figures in </w:t>
      </w:r>
      <w:r>
        <w:rPr>
          <w:rFonts w:ascii="Times New Roman" w:eastAsia="Times New Roman" w:hAnsi="Times New Roman" w:cs="Times New Roman"/>
          <w:color w:val="000000"/>
          <w:sz w:val="24"/>
          <w:szCs w:val="24"/>
        </w:rPr>
        <w:t xml:space="preserve">the report must be neatly drawn in black ink to ensure clear reproduction, numbered, and titled appropriately; font size should match the main text of the report. When </w:t>
      </w:r>
      <w:r>
        <w:rPr>
          <w:rFonts w:ascii="Times New Roman" w:eastAsia="Times New Roman" w:hAnsi="Times New Roman" w:cs="Times New Roman"/>
          <w:color w:val="000000"/>
          <w:sz w:val="24"/>
          <w:szCs w:val="24"/>
        </w:rPr>
        <w:lastRenderedPageBreak/>
        <w:t>referring to tables and figures, specify their numbers (e.g., “… as shown in Table 2” or</w:t>
      </w:r>
      <w:r>
        <w:rPr>
          <w:rFonts w:ascii="Times New Roman" w:eastAsia="Times New Roman" w:hAnsi="Times New Roman" w:cs="Times New Roman"/>
          <w:color w:val="000000"/>
          <w:sz w:val="24"/>
          <w:szCs w:val="24"/>
        </w:rPr>
        <w:t xml:space="preserve"> “(see Figure 3)”), not phrases like “… as shown in the table below.”</w:t>
      </w:r>
    </w:p>
    <w:p w:rsidR="00464DDE" w:rsidRDefault="0069301E">
      <w:pPr>
        <w:spacing w:after="0" w:line="360" w:lineRule="auto"/>
        <w:ind w:left="720" w:firstLine="41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5.1.3. Abbreviations</w:t>
      </w:r>
    </w:p>
    <w:p w:rsidR="00464DDE" w:rsidRDefault="0069301E">
      <w:pPr>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Abbreviations should be used only for words, phrases, or terms that appear frequently. When abbreviating names of terms, organizations, or agencies, write the full f</w:t>
      </w:r>
      <w:r>
        <w:rPr>
          <w:rFonts w:ascii="Times New Roman" w:eastAsia="Times New Roman" w:hAnsi="Times New Roman" w:cs="Times New Roman"/>
          <w:color w:val="000000"/>
          <w:sz w:val="24"/>
          <w:szCs w:val="24"/>
        </w:rPr>
        <w:t>orm at first mention, followed by the abbreviation in parentheses. If the report contains many abbreviations, include a list of abbreviations in alphabetical order (A–Z) at the beginning of the report for clarity.</w:t>
      </w:r>
    </w:p>
    <w:p w:rsidR="00464DDE" w:rsidRDefault="0069301E">
      <w:pPr>
        <w:spacing w:after="0" w:line="360" w:lineRule="auto"/>
        <w:ind w:left="720" w:firstLine="41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5.1.4. References and Citation Style (APA)</w:t>
      </w:r>
    </w:p>
    <w:p w:rsidR="00464DDE" w:rsidRDefault="0069301E">
      <w:pPr>
        <w:spacing w:after="0" w:line="360" w:lineRule="auto"/>
        <w:ind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 should be arranged alphabetically by author name according to the conventions of each country:</w:t>
      </w:r>
    </w:p>
    <w:p w:rsidR="00464DDE" w:rsidRDefault="0069301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foreign authors: alphabetize by surname.</w:t>
      </w:r>
    </w:p>
    <w:p w:rsidR="00464DDE" w:rsidRDefault="0069301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Vietnamese authors: alphabetize by given name without inverting name order.</w:t>
      </w:r>
    </w:p>
    <w:p w:rsidR="00464DDE" w:rsidRDefault="0069301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works without an author: alphabetize by the first letter of the issuing agency’s name (e.g., Tổng cục Thống kê under “T”, Bộ Giáo dục và Đào tạo under “B”).</w:t>
      </w:r>
    </w:p>
    <w:p w:rsidR="00464DDE" w:rsidRDefault="0069301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Foreign language references must be kept in their original language, without transliteration or</w:t>
      </w:r>
      <w:r>
        <w:rPr>
          <w:rFonts w:ascii="Times New Roman" w:eastAsia="Times New Roman" w:hAnsi="Times New Roman" w:cs="Times New Roman"/>
          <w:color w:val="000000"/>
          <w:sz w:val="24"/>
          <w:szCs w:val="24"/>
        </w:rPr>
        <w:t xml:space="preserve"> translation. For rare languages, a Vietnamese translation may be provided alongside.</w:t>
      </w:r>
    </w:p>
    <w:p w:rsidR="00464DDE" w:rsidRDefault="0069301E">
      <w:pPr>
        <w:spacing w:after="0" w:line="36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 books, theses, and reports, include:</w:t>
      </w:r>
    </w:p>
    <w:p w:rsidR="00464DDE" w:rsidRDefault="0069301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Author(s) or issuing organization (no separator) (year of publication in parentheses, followed by a comma)</w:t>
      </w:r>
    </w:p>
    <w:p w:rsidR="00464DDE" w:rsidRDefault="0069301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of the book, the</w:t>
      </w:r>
      <w:r>
        <w:rPr>
          <w:rFonts w:ascii="Times New Roman" w:eastAsia="Times New Roman" w:hAnsi="Times New Roman" w:cs="Times New Roman"/>
          <w:color w:val="000000"/>
          <w:sz w:val="24"/>
          <w:szCs w:val="24"/>
        </w:rPr>
        <w:t>sis, or report (in italics, followed by a comma)</w:t>
      </w:r>
    </w:p>
    <w:p w:rsidR="00464DDE" w:rsidRDefault="0069301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Publisher (followed by a comma)</w:t>
      </w:r>
    </w:p>
    <w:p w:rsidR="00464DDE" w:rsidRDefault="0069301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of publication (ending with a period).</w:t>
      </w:r>
    </w:p>
    <w:p w:rsidR="00464DDE" w:rsidRDefault="0069301E">
      <w:pPr>
        <w:spacing w:after="0" w:line="36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 journal articles or book chapters, include:</w:t>
      </w:r>
    </w:p>
    <w:p w:rsidR="00464DDE" w:rsidRDefault="0069301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Author(s) (no separator)</w:t>
      </w:r>
    </w:p>
    <w:p w:rsidR="00464DDE" w:rsidRDefault="0069301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 of publication (in parentheses, followed by a comma)</w:t>
      </w:r>
    </w:p>
    <w:p w:rsidR="00464DDE" w:rsidRDefault="0069301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“Article title” (in quotation marks, not italicized, followed by a comma)</w:t>
      </w:r>
    </w:p>
    <w:p w:rsidR="00464DDE" w:rsidRDefault="0069301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Journal or book title (in italics, followed by a comma)</w:t>
      </w:r>
    </w:p>
    <w:p w:rsidR="00464DDE" w:rsidRDefault="0069301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Volume number (no separator), Issue number in parentheses (followed by a comma)</w:t>
      </w:r>
    </w:p>
    <w:p w:rsidR="00464DDE" w:rsidRDefault="0069301E">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range (with a hyphen between numbers, en</w:t>
      </w:r>
      <w:r>
        <w:rPr>
          <w:rFonts w:ascii="Times New Roman" w:eastAsia="Times New Roman" w:hAnsi="Times New Roman" w:cs="Times New Roman"/>
          <w:color w:val="000000"/>
          <w:sz w:val="24"/>
          <w:szCs w:val="24"/>
        </w:rPr>
        <w:t>ding with a period).</w:t>
      </w:r>
    </w:p>
    <w:p w:rsidR="00464DDE" w:rsidRDefault="0069301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Coordinator</w:t>
      </w:r>
    </w:p>
    <w:p w:rsidR="00464DDE" w:rsidRDefault="0069301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Accounting – Auditing</w:t>
      </w:r>
    </w:p>
    <w:p w:rsidR="00464DDE" w:rsidRDefault="0069301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Accounting</w:t>
      </w:r>
    </w:p>
    <w:p w:rsidR="00464DDE" w:rsidRDefault="0069301E">
      <w:pPr>
        <w:spacing w:after="0" w:line="360" w:lineRule="auto"/>
        <w:jc w:val="both"/>
        <w:rPr>
          <w:rFonts w:ascii="Times New Roman" w:eastAsia="Times New Roman" w:hAnsi="Times New Roman" w:cs="Times New Roman"/>
          <w:color w:val="000000"/>
          <w:sz w:val="24"/>
          <w:szCs w:val="24"/>
        </w:rPr>
      </w:pPr>
      <w:bookmarkStart w:id="1" w:name="_heading=h.6oxnp4jl52c4" w:colFirst="0" w:colLast="0"/>
      <w:bookmarkEnd w:id="1"/>
      <w:r>
        <w:rPr>
          <w:rFonts w:ascii="Times New Roman" w:eastAsia="Times New Roman" w:hAnsi="Times New Roman" w:cs="Times New Roman"/>
          <w:color w:val="000000"/>
          <w:sz w:val="24"/>
          <w:szCs w:val="24"/>
        </w:rPr>
        <w:t>Contact address &amp; email: khoaktkt@uel.edu.vn</w:t>
      </w:r>
    </w:p>
    <w:p w:rsidR="00464DDE" w:rsidRDefault="0069301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Syllabus updated and prepared on:</w:t>
      </w:r>
      <w:r>
        <w:rPr>
          <w:rFonts w:ascii="Times New Roman" w:eastAsia="Times New Roman" w:hAnsi="Times New Roman" w:cs="Times New Roman"/>
          <w:color w:val="000000"/>
          <w:sz w:val="24"/>
          <w:szCs w:val="24"/>
        </w:rPr>
        <w:t xml:space="preserve"> March 10, 2025</w:t>
      </w:r>
    </w:p>
    <w:p w:rsidR="00464DDE" w:rsidRDefault="0069301E">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 reviewed and approved on:</w:t>
      </w:r>
      <w:r>
        <w:rPr>
          <w:rFonts w:ascii="Times New Roman" w:eastAsia="Times New Roman" w:hAnsi="Times New Roman" w:cs="Times New Roman"/>
          <w:color w:val="000000"/>
          <w:sz w:val="24"/>
          <w:szCs w:val="24"/>
        </w:rPr>
        <w:t xml:space="preserve"> June 15, 2025</w:t>
      </w:r>
    </w:p>
    <w:p w:rsidR="00464DDE" w:rsidRDefault="00464DD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464DDE" w:rsidRDefault="0069301E">
      <w:pPr>
        <w:spacing w:after="0" w:line="360" w:lineRule="auto"/>
        <w:ind w:left="43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Ho Chi Minh City, date… month… year…</w:t>
      </w:r>
    </w:p>
    <w:p w:rsidR="00464DDE" w:rsidRDefault="0069301E">
      <w:pP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Prepared by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Head of Department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Dean</w:t>
      </w:r>
    </w:p>
    <w:tbl>
      <w:tblPr>
        <w:tblStyle w:val="aa"/>
        <w:tblW w:w="9886" w:type="dxa"/>
        <w:tblInd w:w="-115" w:type="dxa"/>
        <w:tblLayout w:type="fixed"/>
        <w:tblLook w:val="0400" w:firstRow="0" w:lastRow="0" w:firstColumn="0" w:lastColumn="0" w:noHBand="0" w:noVBand="1"/>
      </w:tblPr>
      <w:tblGrid>
        <w:gridCol w:w="3369"/>
        <w:gridCol w:w="3400"/>
        <w:gridCol w:w="3117"/>
      </w:tblGrid>
      <w:tr w:rsidR="00464DDE">
        <w:tc>
          <w:tcPr>
            <w:tcW w:w="3369" w:type="dxa"/>
            <w:shd w:val="clear" w:color="auto" w:fill="auto"/>
          </w:tcPr>
          <w:p w:rsidR="00464DDE" w:rsidRDefault="00464DDE">
            <w:pPr>
              <w:spacing w:after="0" w:line="360" w:lineRule="auto"/>
              <w:jc w:val="center"/>
              <w:rPr>
                <w:rFonts w:ascii="Times New Roman" w:eastAsia="Times New Roman" w:hAnsi="Times New Roman" w:cs="Times New Roman"/>
                <w:b/>
                <w:sz w:val="26"/>
                <w:szCs w:val="26"/>
              </w:rPr>
            </w:pPr>
          </w:p>
          <w:p w:rsidR="00464DDE" w:rsidRDefault="00464DDE">
            <w:pPr>
              <w:spacing w:after="0" w:line="360" w:lineRule="auto"/>
              <w:jc w:val="center"/>
              <w:rPr>
                <w:rFonts w:ascii="Times New Roman" w:eastAsia="Times New Roman" w:hAnsi="Times New Roman" w:cs="Times New Roman"/>
                <w:b/>
                <w:sz w:val="26"/>
                <w:szCs w:val="26"/>
              </w:rPr>
            </w:pPr>
          </w:p>
          <w:p w:rsidR="00464DDE" w:rsidRDefault="00464DDE">
            <w:pPr>
              <w:spacing w:after="0" w:line="360" w:lineRule="auto"/>
              <w:jc w:val="center"/>
              <w:rPr>
                <w:rFonts w:ascii="Times New Roman" w:eastAsia="Times New Roman" w:hAnsi="Times New Roman" w:cs="Times New Roman"/>
                <w:b/>
                <w:sz w:val="26"/>
                <w:szCs w:val="26"/>
              </w:rPr>
            </w:pPr>
          </w:p>
          <w:p w:rsidR="00464DDE" w:rsidRDefault="0069301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PGS.TS Phạm Quốc Thuần</w:t>
            </w:r>
          </w:p>
        </w:tc>
        <w:tc>
          <w:tcPr>
            <w:tcW w:w="3400" w:type="dxa"/>
            <w:shd w:val="clear" w:color="auto" w:fill="auto"/>
          </w:tcPr>
          <w:p w:rsidR="00464DDE" w:rsidRDefault="00464DDE">
            <w:pPr>
              <w:spacing w:after="0" w:line="360" w:lineRule="auto"/>
              <w:jc w:val="center"/>
              <w:rPr>
                <w:rFonts w:ascii="Times New Roman" w:eastAsia="Times New Roman" w:hAnsi="Times New Roman" w:cs="Times New Roman"/>
                <w:b/>
                <w:sz w:val="26"/>
                <w:szCs w:val="26"/>
              </w:rPr>
            </w:pPr>
          </w:p>
          <w:p w:rsidR="00464DDE" w:rsidRDefault="00464DDE">
            <w:pPr>
              <w:spacing w:after="0" w:line="360" w:lineRule="auto"/>
              <w:jc w:val="center"/>
              <w:rPr>
                <w:rFonts w:ascii="Times New Roman" w:eastAsia="Times New Roman" w:hAnsi="Times New Roman" w:cs="Times New Roman"/>
                <w:b/>
                <w:sz w:val="26"/>
                <w:szCs w:val="26"/>
              </w:rPr>
            </w:pPr>
          </w:p>
          <w:p w:rsidR="00464DDE" w:rsidRDefault="00464DDE">
            <w:pPr>
              <w:spacing w:after="0" w:line="360" w:lineRule="auto"/>
              <w:jc w:val="center"/>
              <w:rPr>
                <w:rFonts w:ascii="Times New Roman" w:eastAsia="Times New Roman" w:hAnsi="Times New Roman" w:cs="Times New Roman"/>
                <w:b/>
                <w:sz w:val="26"/>
                <w:szCs w:val="26"/>
              </w:rPr>
            </w:pPr>
          </w:p>
          <w:p w:rsidR="00464DDE" w:rsidRDefault="0069301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PGS.TS Phạm Quốc Thuần</w:t>
            </w:r>
          </w:p>
        </w:tc>
        <w:tc>
          <w:tcPr>
            <w:tcW w:w="3117" w:type="dxa"/>
            <w:shd w:val="clear" w:color="auto" w:fill="auto"/>
          </w:tcPr>
          <w:p w:rsidR="00464DDE" w:rsidRDefault="00464DDE">
            <w:pPr>
              <w:spacing w:after="0" w:line="360" w:lineRule="auto"/>
              <w:jc w:val="center"/>
              <w:rPr>
                <w:rFonts w:ascii="Times New Roman" w:eastAsia="Times New Roman" w:hAnsi="Times New Roman" w:cs="Times New Roman"/>
                <w:b/>
                <w:sz w:val="26"/>
                <w:szCs w:val="26"/>
              </w:rPr>
            </w:pPr>
          </w:p>
          <w:p w:rsidR="00464DDE" w:rsidRDefault="00464DDE">
            <w:pPr>
              <w:spacing w:after="0" w:line="360" w:lineRule="auto"/>
              <w:jc w:val="center"/>
              <w:rPr>
                <w:rFonts w:ascii="Times New Roman" w:eastAsia="Times New Roman" w:hAnsi="Times New Roman" w:cs="Times New Roman"/>
                <w:b/>
                <w:sz w:val="26"/>
                <w:szCs w:val="26"/>
              </w:rPr>
            </w:pPr>
          </w:p>
          <w:p w:rsidR="00464DDE" w:rsidRDefault="00464DDE">
            <w:pPr>
              <w:spacing w:after="0" w:line="360" w:lineRule="auto"/>
              <w:jc w:val="center"/>
              <w:rPr>
                <w:rFonts w:ascii="Times New Roman" w:eastAsia="Times New Roman" w:hAnsi="Times New Roman" w:cs="Times New Roman"/>
                <w:b/>
                <w:sz w:val="26"/>
                <w:szCs w:val="26"/>
              </w:rPr>
            </w:pPr>
          </w:p>
          <w:p w:rsidR="00464DDE" w:rsidRDefault="0069301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TS Hồ Xuân Thủy</w:t>
            </w:r>
          </w:p>
        </w:tc>
      </w:tr>
    </w:tbl>
    <w:p w:rsidR="00464DDE" w:rsidRDefault="00464DDE">
      <w:pPr>
        <w:tabs>
          <w:tab w:val="center" w:pos="2410"/>
          <w:tab w:val="center" w:pos="6663"/>
        </w:tabs>
        <w:spacing w:after="0" w:line="360" w:lineRule="auto"/>
        <w:jc w:val="both"/>
        <w:rPr>
          <w:rFonts w:ascii="Times New Roman" w:eastAsia="Times New Roman" w:hAnsi="Times New Roman" w:cs="Times New Roman"/>
          <w:b/>
          <w:sz w:val="26"/>
          <w:szCs w:val="26"/>
        </w:rPr>
      </w:pPr>
    </w:p>
    <w:p w:rsidR="00464DDE" w:rsidRDefault="00464DDE">
      <w:pPr>
        <w:spacing w:after="0" w:line="360" w:lineRule="auto"/>
        <w:jc w:val="both"/>
        <w:rPr>
          <w:rFonts w:ascii="Times New Roman" w:eastAsia="Times New Roman" w:hAnsi="Times New Roman" w:cs="Times New Roman"/>
          <w:color w:val="000000"/>
          <w:sz w:val="24"/>
          <w:szCs w:val="24"/>
        </w:rPr>
      </w:pPr>
    </w:p>
    <w:p w:rsidR="00464DDE" w:rsidRDefault="0069301E">
      <w:pPr>
        <w:tabs>
          <w:tab w:val="center" w:pos="1020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64DDE" w:rsidRDefault="00464DDE">
      <w:pPr>
        <w:spacing w:after="0" w:line="360" w:lineRule="auto"/>
        <w:jc w:val="center"/>
        <w:rPr>
          <w:rFonts w:ascii="Times New Roman" w:eastAsia="Times New Roman" w:hAnsi="Times New Roman" w:cs="Times New Roman"/>
          <w:b/>
          <w:color w:val="000000"/>
          <w:sz w:val="24"/>
          <w:szCs w:val="24"/>
        </w:rPr>
      </w:pPr>
    </w:p>
    <w:p w:rsidR="00464DDE" w:rsidRDefault="00464DDE">
      <w:pPr>
        <w:spacing w:after="60" w:line="360" w:lineRule="auto"/>
        <w:jc w:val="both"/>
        <w:rPr>
          <w:rFonts w:ascii="Times New Roman" w:eastAsia="Times New Roman" w:hAnsi="Times New Roman" w:cs="Times New Roman"/>
          <w:color w:val="000000"/>
          <w:sz w:val="24"/>
          <w:szCs w:val="24"/>
        </w:rPr>
      </w:pPr>
    </w:p>
    <w:sectPr w:rsidR="00464DDE">
      <w:headerReference w:type="default" r:id="rId9"/>
      <w:footerReference w:type="default" r:id="rId10"/>
      <w:pgSz w:w="11907" w:h="16840"/>
      <w:pgMar w:top="1440" w:right="1440" w:bottom="1440" w:left="1440" w:header="4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1E" w:rsidRDefault="0069301E">
      <w:pPr>
        <w:spacing w:after="0" w:line="240" w:lineRule="auto"/>
      </w:pPr>
      <w:r>
        <w:separator/>
      </w:r>
    </w:p>
  </w:endnote>
  <w:endnote w:type="continuationSeparator" w:id="0">
    <w:p w:rsidR="0069301E" w:rsidRDefault="0069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DE" w:rsidRDefault="0069301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B43213">
      <w:rPr>
        <w:color w:val="000000"/>
      </w:rPr>
      <w:fldChar w:fldCharType="separate"/>
    </w:r>
    <w:r w:rsidR="00B43213">
      <w:rPr>
        <w:noProof/>
        <w:color w:val="000000"/>
      </w:rPr>
      <w:t>7</w:t>
    </w:r>
    <w:r>
      <w:rPr>
        <w:color w:val="000000"/>
      </w:rPr>
      <w:fldChar w:fldCharType="end"/>
    </w:r>
  </w:p>
  <w:p w:rsidR="00464DDE" w:rsidRDefault="00464DD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1E" w:rsidRDefault="0069301E">
      <w:pPr>
        <w:spacing w:after="0" w:line="240" w:lineRule="auto"/>
      </w:pPr>
      <w:r>
        <w:separator/>
      </w:r>
    </w:p>
  </w:footnote>
  <w:footnote w:type="continuationSeparator" w:id="0">
    <w:p w:rsidR="0069301E" w:rsidRDefault="0069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DE" w:rsidRDefault="00464DDE">
    <w:pPr>
      <w:pBdr>
        <w:top w:val="nil"/>
        <w:left w:val="nil"/>
        <w:bottom w:val="nil"/>
        <w:right w:val="nil"/>
        <w:between w:val="nil"/>
      </w:pBdr>
      <w:tabs>
        <w:tab w:val="center" w:pos="4680"/>
        <w:tab w:val="right" w:pos="9360"/>
      </w:tabs>
      <w:spacing w:after="0" w:line="240" w:lineRule="auto"/>
      <w:jc w:val="right"/>
      <w:rPr>
        <w:color w:val="000000"/>
      </w:rPr>
    </w:pPr>
  </w:p>
  <w:p w:rsidR="00464DDE" w:rsidRDefault="00464DD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0064A"/>
    <w:multiLevelType w:val="multilevel"/>
    <w:tmpl w:val="F66A04D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B17864"/>
    <w:multiLevelType w:val="multilevel"/>
    <w:tmpl w:val="C02A7E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AC753C"/>
    <w:multiLevelType w:val="multilevel"/>
    <w:tmpl w:val="A58EB8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D14C77"/>
    <w:multiLevelType w:val="multilevel"/>
    <w:tmpl w:val="7C6004D0"/>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7506405C"/>
    <w:multiLevelType w:val="multilevel"/>
    <w:tmpl w:val="74BCC0D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DE"/>
    <w:rsid w:val="00464DDE"/>
    <w:rsid w:val="0069301E"/>
    <w:rsid w:val="00B4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2FE21-90B2-4685-949F-84EF6DD1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link w:val="Heading1"/>
    <w:rsid w:val="00180BF4"/>
    <w:rPr>
      <w:rFonts w:ascii="VNI-Times" w:eastAsia="Times New Roman" w:hAnsi="VNI-Times" w:cs="Times New Roman"/>
      <w:sz w:val="24"/>
      <w:szCs w:val="20"/>
    </w:rPr>
  </w:style>
  <w:style w:type="character" w:customStyle="1" w:styleId="Heading2Char">
    <w:name w:val="Heading 2 Char"/>
    <w:link w:val="Heading2"/>
    <w:uiPriority w:val="9"/>
    <w:rsid w:val="008C46AA"/>
    <w:rPr>
      <w:rFonts w:ascii="Cambria" w:eastAsia="Times New Roman" w:hAnsi="Cambria" w:cs="Times New Roman"/>
      <w:b/>
      <w:bCs/>
      <w:color w:val="4F81BD"/>
      <w:sz w:val="26"/>
      <w:szCs w:val="26"/>
    </w:rPr>
  </w:style>
  <w:style w:type="character" w:customStyle="1" w:styleId="Heading4Char">
    <w:name w:val="Heading 4 Char"/>
    <w:link w:val="Heading4"/>
    <w:uiPriority w:val="9"/>
    <w:semiHidden/>
    <w:rsid w:val="008C46AA"/>
    <w:rPr>
      <w:rFonts w:ascii="Cambria" w:eastAsia="Times New Roman" w:hAnsi="Cambria" w:cs="Times New Roman"/>
      <w:b/>
      <w:bCs/>
      <w:i/>
      <w:iCs/>
      <w:color w:val="4F81BD"/>
    </w:rPr>
  </w:style>
  <w:style w:type="paragraph" w:styleId="BodyTextIndent2">
    <w:name w:val="Body Text Indent 2"/>
    <w:basedOn w:val="Normal"/>
    <w:link w:val="BodyTextIndent2Char"/>
    <w:rsid w:val="00065C4F"/>
    <w:pPr>
      <w:spacing w:after="0" w:line="240" w:lineRule="auto"/>
      <w:ind w:firstLine="720"/>
      <w:jc w:val="both"/>
    </w:pPr>
    <w:rPr>
      <w:rFonts w:ascii="Times New Roman" w:eastAsia="Times New Roman" w:hAnsi="Times New Roman"/>
      <w:sz w:val="24"/>
      <w:szCs w:val="20"/>
    </w:rPr>
  </w:style>
  <w:style w:type="character" w:customStyle="1" w:styleId="BodyTextIndent2Char">
    <w:name w:val="Body Text Indent 2 Char"/>
    <w:link w:val="BodyTextIndent2"/>
    <w:rsid w:val="00065C4F"/>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814F80"/>
    <w:pPr>
      <w:ind w:left="720"/>
      <w:contextualSpacing/>
    </w:pPr>
  </w:style>
  <w:style w:type="paragraph" w:styleId="BalloonText">
    <w:name w:val="Balloon Text"/>
    <w:basedOn w:val="Normal"/>
    <w:link w:val="BalloonTextChar"/>
    <w:uiPriority w:val="99"/>
    <w:semiHidden/>
    <w:unhideWhenUsed/>
    <w:rsid w:val="00A64C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C80"/>
    <w:rPr>
      <w:rFonts w:ascii="Tahoma" w:hAnsi="Tahoma" w:cs="Tahoma"/>
      <w:sz w:val="16"/>
      <w:szCs w:val="16"/>
    </w:rPr>
  </w:style>
  <w:style w:type="paragraph" w:styleId="Header">
    <w:name w:val="header"/>
    <w:basedOn w:val="Normal"/>
    <w:link w:val="HeaderChar"/>
    <w:uiPriority w:val="99"/>
    <w:unhideWhenUsed/>
    <w:rsid w:val="007B4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6FC"/>
  </w:style>
  <w:style w:type="paragraph" w:styleId="Footer">
    <w:name w:val="footer"/>
    <w:basedOn w:val="Normal"/>
    <w:link w:val="FooterChar"/>
    <w:uiPriority w:val="99"/>
    <w:unhideWhenUsed/>
    <w:rsid w:val="007B4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6FC"/>
  </w:style>
  <w:style w:type="paragraph" w:styleId="Revision">
    <w:name w:val="Revision"/>
    <w:hidden/>
    <w:uiPriority w:val="99"/>
    <w:semiHidden/>
    <w:rsid w:val="00970B65"/>
  </w:style>
  <w:style w:type="table" w:styleId="TableGrid">
    <w:name w:val="Table Grid"/>
    <w:basedOn w:val="TableNormal"/>
    <w:uiPriority w:val="59"/>
    <w:rsid w:val="004A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26122"/>
    <w:pPr>
      <w:widowControl w:val="0"/>
      <w:suppressLineNumbers/>
      <w:suppressAutoHyphens/>
      <w:spacing w:after="0" w:line="240" w:lineRule="auto"/>
    </w:pPr>
    <w:rPr>
      <w:rFonts w:ascii="Times New Roman" w:eastAsia="Arial Unicode MS" w:hAnsi="Times New Roman"/>
      <w:kern w:val="1"/>
      <w:sz w:val="24"/>
      <w:szCs w:val="24"/>
    </w:rPr>
  </w:style>
  <w:style w:type="character" w:styleId="CommentReference">
    <w:name w:val="annotation reference"/>
    <w:basedOn w:val="DefaultParagraphFont"/>
    <w:uiPriority w:val="99"/>
    <w:semiHidden/>
    <w:unhideWhenUsed/>
    <w:rsid w:val="00655E9F"/>
    <w:rPr>
      <w:sz w:val="16"/>
      <w:szCs w:val="16"/>
    </w:rPr>
  </w:style>
  <w:style w:type="paragraph" w:styleId="CommentText">
    <w:name w:val="annotation text"/>
    <w:basedOn w:val="Normal"/>
    <w:link w:val="CommentTextChar"/>
    <w:uiPriority w:val="99"/>
    <w:semiHidden/>
    <w:unhideWhenUsed/>
    <w:rsid w:val="00655E9F"/>
    <w:pPr>
      <w:spacing w:line="240" w:lineRule="auto"/>
    </w:pPr>
    <w:rPr>
      <w:sz w:val="20"/>
      <w:szCs w:val="20"/>
    </w:rPr>
  </w:style>
  <w:style w:type="character" w:customStyle="1" w:styleId="CommentTextChar">
    <w:name w:val="Comment Text Char"/>
    <w:basedOn w:val="DefaultParagraphFont"/>
    <w:link w:val="CommentText"/>
    <w:uiPriority w:val="99"/>
    <w:semiHidden/>
    <w:rsid w:val="00655E9F"/>
  </w:style>
  <w:style w:type="paragraph" w:styleId="CommentSubject">
    <w:name w:val="annotation subject"/>
    <w:basedOn w:val="CommentText"/>
    <w:next w:val="CommentText"/>
    <w:link w:val="CommentSubjectChar"/>
    <w:uiPriority w:val="99"/>
    <w:semiHidden/>
    <w:unhideWhenUsed/>
    <w:rsid w:val="00655E9F"/>
    <w:rPr>
      <w:b/>
      <w:bCs/>
    </w:rPr>
  </w:style>
  <w:style w:type="character" w:customStyle="1" w:styleId="CommentSubjectChar">
    <w:name w:val="Comment Subject Char"/>
    <w:basedOn w:val="CommentTextChar"/>
    <w:link w:val="CommentSubject"/>
    <w:uiPriority w:val="99"/>
    <w:semiHidden/>
    <w:rsid w:val="00655E9F"/>
    <w:rPr>
      <w:b/>
      <w:bCs/>
    </w:rPr>
  </w:style>
  <w:style w:type="character" w:styleId="Hyperlink">
    <w:name w:val="Hyperlink"/>
    <w:basedOn w:val="DefaultParagraphFont"/>
    <w:uiPriority w:val="99"/>
    <w:unhideWhenUsed/>
    <w:rsid w:val="00510E99"/>
    <w:rPr>
      <w:color w:val="0000FF" w:themeColor="hyperlink"/>
      <w:u w:val="single"/>
    </w:rPr>
  </w:style>
  <w:style w:type="character" w:customStyle="1" w:styleId="ListParagraphChar">
    <w:name w:val="List Paragraph Char"/>
    <w:link w:val="ListParagraph"/>
    <w:uiPriority w:val="34"/>
    <w:locked/>
    <w:rsid w:val="00FD13D0"/>
    <w:rPr>
      <w:sz w:val="22"/>
      <w:szCs w:val="22"/>
    </w:rPr>
  </w:style>
  <w:style w:type="paragraph" w:customStyle="1" w:styleId="Default">
    <w:name w:val="Default"/>
    <w:rsid w:val="00273005"/>
    <w:pPr>
      <w:autoSpaceDE w:val="0"/>
      <w:autoSpaceDN w:val="0"/>
      <w:adjustRightInd w:val="0"/>
    </w:pPr>
    <w:rPr>
      <w:rFonts w:ascii="Times New Roman" w:eastAsiaTheme="minorHAnsi" w:hAnsi="Times New Roman"/>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002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hitespace-nowrap">
    <w:name w:val="whitespace-nowrap!"/>
    <w:basedOn w:val="DefaultParagraphFont"/>
    <w:rsid w:val="009002B1"/>
  </w:style>
  <w:style w:type="table" w:styleId="TableGridLight">
    <w:name w:val="Grid Table Light"/>
    <w:basedOn w:val="TableNormal"/>
    <w:uiPriority w:val="40"/>
    <w:rsid w:val="007309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s7aTtAAC52z7ZYgprBfdBUXw==">CgMxLjAyDmguNm94bnA0amw1MmM0OAByITFTTDBlNHgwYllCQ203ZkEyX3pzNURsWHA4d2RwOW9RRw==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Pham Quoc Thuan</cp:lastModifiedBy>
  <cp:revision>2</cp:revision>
  <dcterms:created xsi:type="dcterms:W3CDTF">2018-03-01T09:49:00Z</dcterms:created>
  <dcterms:modified xsi:type="dcterms:W3CDTF">2025-08-21T01:06:00Z</dcterms:modified>
</cp:coreProperties>
</file>